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7B77A" w14:textId="77777777" w:rsidR="00D5175B" w:rsidRDefault="00D5175B" w:rsidP="00D5175B">
      <w:pPr>
        <w:spacing w:line="480" w:lineRule="auto"/>
        <w:jc w:val="center"/>
        <w:rPr>
          <w:rFonts w:ascii="Times New Roman" w:hAnsi="Times New Roman" w:cs="Times New Roman"/>
          <w:sz w:val="24"/>
          <w:szCs w:val="24"/>
        </w:rPr>
      </w:pPr>
    </w:p>
    <w:p w14:paraId="1C27C7E8" w14:textId="77777777" w:rsidR="00D5175B" w:rsidRDefault="00D5175B" w:rsidP="00D5175B">
      <w:pPr>
        <w:spacing w:line="480" w:lineRule="auto"/>
        <w:jc w:val="center"/>
        <w:rPr>
          <w:rFonts w:ascii="Times New Roman" w:hAnsi="Times New Roman" w:cs="Times New Roman"/>
          <w:sz w:val="24"/>
          <w:szCs w:val="24"/>
        </w:rPr>
      </w:pPr>
    </w:p>
    <w:p w14:paraId="7B96E2DB" w14:textId="77777777" w:rsidR="00D5175B" w:rsidRDefault="00D5175B" w:rsidP="00D5175B">
      <w:pPr>
        <w:spacing w:line="480" w:lineRule="auto"/>
        <w:jc w:val="center"/>
        <w:rPr>
          <w:rFonts w:ascii="Times New Roman" w:hAnsi="Times New Roman" w:cs="Times New Roman"/>
          <w:sz w:val="24"/>
          <w:szCs w:val="24"/>
        </w:rPr>
      </w:pPr>
    </w:p>
    <w:p w14:paraId="5600B42C" w14:textId="77777777" w:rsidR="00D5175B" w:rsidRDefault="00D5175B" w:rsidP="00D5175B">
      <w:pPr>
        <w:spacing w:line="480" w:lineRule="auto"/>
        <w:jc w:val="center"/>
        <w:rPr>
          <w:rFonts w:ascii="Times New Roman" w:hAnsi="Times New Roman" w:cs="Times New Roman"/>
          <w:sz w:val="24"/>
          <w:szCs w:val="24"/>
        </w:rPr>
      </w:pPr>
    </w:p>
    <w:p w14:paraId="2CF7DFDE" w14:textId="77777777" w:rsidR="00D5175B" w:rsidRDefault="00D5175B" w:rsidP="00D5175B">
      <w:pPr>
        <w:spacing w:line="480" w:lineRule="auto"/>
        <w:jc w:val="center"/>
        <w:rPr>
          <w:rFonts w:ascii="Times New Roman" w:hAnsi="Times New Roman" w:cs="Times New Roman"/>
          <w:sz w:val="24"/>
          <w:szCs w:val="24"/>
        </w:rPr>
      </w:pPr>
    </w:p>
    <w:p w14:paraId="77A4DC2C" w14:textId="740CDFF0" w:rsidR="00C4101D" w:rsidRDefault="006D18C0" w:rsidP="00D5175B">
      <w:pPr>
        <w:spacing w:line="480" w:lineRule="auto"/>
        <w:jc w:val="center"/>
        <w:rPr>
          <w:rFonts w:ascii="Times New Roman" w:hAnsi="Times New Roman" w:cs="Times New Roman"/>
          <w:sz w:val="24"/>
          <w:szCs w:val="24"/>
        </w:rPr>
      </w:pPr>
      <w:r w:rsidRPr="00576406">
        <w:rPr>
          <w:rFonts w:ascii="Times New Roman" w:hAnsi="Times New Roman" w:cs="Times New Roman"/>
          <w:sz w:val="24"/>
          <w:szCs w:val="24"/>
        </w:rPr>
        <w:t>Personal Analysis of a Group</w:t>
      </w:r>
    </w:p>
    <w:p w14:paraId="353D1941" w14:textId="77777777" w:rsidR="00C4101D" w:rsidRDefault="006D18C0" w:rsidP="00D5175B">
      <w:pPr>
        <w:spacing w:line="480" w:lineRule="auto"/>
        <w:jc w:val="center"/>
        <w:rPr>
          <w:rFonts w:ascii="Times New Roman" w:hAnsi="Times New Roman" w:cs="Times New Roman"/>
          <w:sz w:val="24"/>
          <w:szCs w:val="24"/>
        </w:rPr>
      </w:pPr>
      <w:r w:rsidRPr="00576406">
        <w:rPr>
          <w:rFonts w:ascii="Times New Roman" w:hAnsi="Times New Roman" w:cs="Times New Roman"/>
          <w:sz w:val="24"/>
          <w:szCs w:val="24"/>
        </w:rPr>
        <w:t>Student’s Name</w:t>
      </w:r>
    </w:p>
    <w:p w14:paraId="7C8182BF" w14:textId="77777777" w:rsidR="00C4101D" w:rsidRDefault="006D18C0" w:rsidP="00D5175B">
      <w:pPr>
        <w:spacing w:line="480" w:lineRule="auto"/>
        <w:jc w:val="center"/>
        <w:rPr>
          <w:rFonts w:ascii="Times New Roman" w:hAnsi="Times New Roman" w:cs="Times New Roman"/>
          <w:sz w:val="24"/>
          <w:szCs w:val="24"/>
        </w:rPr>
      </w:pPr>
      <w:r w:rsidRPr="00576406">
        <w:rPr>
          <w:rFonts w:ascii="Times New Roman" w:hAnsi="Times New Roman" w:cs="Times New Roman"/>
          <w:sz w:val="24"/>
          <w:szCs w:val="24"/>
        </w:rPr>
        <w:t>Institution</w:t>
      </w:r>
      <w:r>
        <w:rPr>
          <w:rFonts w:ascii="Times New Roman" w:hAnsi="Times New Roman" w:cs="Times New Roman"/>
          <w:sz w:val="24"/>
          <w:szCs w:val="24"/>
        </w:rPr>
        <w:t>al</w:t>
      </w:r>
      <w:r w:rsidRPr="00576406">
        <w:rPr>
          <w:rFonts w:ascii="Times New Roman" w:hAnsi="Times New Roman" w:cs="Times New Roman"/>
          <w:sz w:val="24"/>
          <w:szCs w:val="24"/>
        </w:rPr>
        <w:t xml:space="preserve"> Affiliation</w:t>
      </w:r>
    </w:p>
    <w:p w14:paraId="2CA58A4D" w14:textId="77777777" w:rsidR="001C4692" w:rsidRDefault="006D18C0" w:rsidP="00D5175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61B8BF" w14:textId="7508E0B9" w:rsidR="00DE107B" w:rsidRDefault="006D18C0" w:rsidP="00D5175B">
      <w:pPr>
        <w:spacing w:line="480" w:lineRule="auto"/>
        <w:jc w:val="center"/>
        <w:rPr>
          <w:rFonts w:ascii="Times New Roman" w:hAnsi="Times New Roman" w:cs="Times New Roman"/>
          <w:sz w:val="24"/>
          <w:szCs w:val="24"/>
        </w:rPr>
      </w:pPr>
      <w:r w:rsidRPr="00576406">
        <w:rPr>
          <w:rFonts w:ascii="Times New Roman" w:hAnsi="Times New Roman" w:cs="Times New Roman"/>
          <w:sz w:val="24"/>
          <w:szCs w:val="24"/>
        </w:rPr>
        <w:lastRenderedPageBreak/>
        <w:t>Personal Analysis of a Group</w:t>
      </w:r>
    </w:p>
    <w:p w14:paraId="70A20A59" w14:textId="3C681E9B" w:rsidR="001E3394" w:rsidRPr="001E3394" w:rsidRDefault="006D18C0" w:rsidP="00D5175B">
      <w:pPr>
        <w:spacing w:line="480" w:lineRule="auto"/>
        <w:jc w:val="center"/>
        <w:rPr>
          <w:rFonts w:ascii="Times New Roman" w:hAnsi="Times New Roman" w:cs="Times New Roman"/>
          <w:b/>
          <w:sz w:val="24"/>
          <w:szCs w:val="24"/>
        </w:rPr>
      </w:pPr>
      <w:r w:rsidRPr="001E3394">
        <w:rPr>
          <w:rFonts w:ascii="Times New Roman" w:hAnsi="Times New Roman" w:cs="Times New Roman"/>
          <w:b/>
          <w:sz w:val="24"/>
          <w:szCs w:val="24"/>
        </w:rPr>
        <w:t>Introduction</w:t>
      </w:r>
    </w:p>
    <w:p w14:paraId="532859B9" w14:textId="1CA44666" w:rsidR="005E20CF"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Groups are fundamental aspects of social life. Groups vary in size where groups may be</w:t>
      </w:r>
      <w:r w:rsidRPr="00576406">
        <w:rPr>
          <w:rFonts w:ascii="Times New Roman" w:hAnsi="Times New Roman" w:cs="Times New Roman"/>
          <w:sz w:val="24"/>
          <w:szCs w:val="24"/>
        </w:rPr>
        <w:softHyphen/>
      </w:r>
      <w:r w:rsidRPr="00576406">
        <w:rPr>
          <w:rFonts w:ascii="Times New Roman" w:hAnsi="Times New Roman" w:cs="Times New Roman"/>
          <w:sz w:val="24"/>
          <w:szCs w:val="24"/>
        </w:rPr>
        <w:t xml:space="preserve"> of two people or more people, and this makes different groups to have unique significance to their members. According to </w:t>
      </w:r>
      <w:bookmarkStart w:id="0" w:name="_Hlk509250512"/>
      <w:r w:rsidRPr="00576406">
        <w:rPr>
          <w:rFonts w:ascii="Times New Roman" w:hAnsi="Times New Roman" w:cs="Times New Roman"/>
          <w:sz w:val="24"/>
          <w:szCs w:val="24"/>
        </w:rPr>
        <w:t xml:space="preserve">Scott (2015), </w:t>
      </w:r>
      <w:bookmarkEnd w:id="0"/>
      <w:r w:rsidRPr="00576406">
        <w:rPr>
          <w:rFonts w:ascii="Times New Roman" w:hAnsi="Times New Roman" w:cs="Times New Roman"/>
          <w:sz w:val="24"/>
          <w:szCs w:val="24"/>
        </w:rPr>
        <w:t>there are some dangers and problems encountered in such groups which may exist in local businesses among other organizat</w:t>
      </w:r>
      <w:r w:rsidRPr="00576406">
        <w:rPr>
          <w:rFonts w:ascii="Times New Roman" w:hAnsi="Times New Roman" w:cs="Times New Roman"/>
          <w:sz w:val="24"/>
          <w:szCs w:val="24"/>
        </w:rPr>
        <w:t>ions hence interfering with the focus towards the realization of the set goals and objectives. For that reason, the paper will critically analyze and evaluate the dynamics of a teachers-students welfare group in a school setup which I have worked in, explo</w:t>
      </w:r>
      <w:r w:rsidRPr="00576406">
        <w:rPr>
          <w:rFonts w:ascii="Times New Roman" w:hAnsi="Times New Roman" w:cs="Times New Roman"/>
          <w:sz w:val="24"/>
          <w:szCs w:val="24"/>
        </w:rPr>
        <w:t>re on the information processing and sharing aspects, analyze how the ideas are generated and then look briefly on the contrast of both positive and negative behaviors.</w:t>
      </w:r>
    </w:p>
    <w:p w14:paraId="652D6775" w14:textId="7578D408" w:rsidR="005A1554" w:rsidRPr="00576406" w:rsidRDefault="006D18C0" w:rsidP="00D5175B">
      <w:pPr>
        <w:spacing w:line="480" w:lineRule="auto"/>
        <w:jc w:val="center"/>
        <w:rPr>
          <w:rFonts w:ascii="Times New Roman" w:hAnsi="Times New Roman" w:cs="Times New Roman"/>
          <w:b/>
          <w:sz w:val="24"/>
          <w:szCs w:val="24"/>
        </w:rPr>
      </w:pPr>
      <w:r w:rsidRPr="00576406">
        <w:rPr>
          <w:rFonts w:ascii="Times New Roman" w:hAnsi="Times New Roman" w:cs="Times New Roman"/>
          <w:b/>
          <w:sz w:val="24"/>
          <w:szCs w:val="24"/>
        </w:rPr>
        <w:t>Dynamics of The Teachers-Student Welfare Group</w:t>
      </w:r>
    </w:p>
    <w:p w14:paraId="4E06E6FF" w14:textId="41A34306" w:rsidR="005E20CF"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There are various behavioral characteris</w:t>
      </w:r>
      <w:r w:rsidRPr="00576406">
        <w:rPr>
          <w:rFonts w:ascii="Times New Roman" w:hAnsi="Times New Roman" w:cs="Times New Roman"/>
          <w:sz w:val="24"/>
          <w:szCs w:val="24"/>
        </w:rPr>
        <w:t>tics or dynamics in a teachers-students welfare group. The first dynamic in teachers-students welfare group is that the group calls for multiple parties which include teachers, students, parents and the entire community to come together in a formal set up.</w:t>
      </w:r>
      <w:r w:rsidRPr="00576406">
        <w:rPr>
          <w:rFonts w:ascii="Times New Roman" w:hAnsi="Times New Roman" w:cs="Times New Roman"/>
          <w:sz w:val="24"/>
          <w:szCs w:val="24"/>
        </w:rPr>
        <w:t xml:space="preserve"> The manager of the group is the head teacher is entrusted with the sole responsibility to set measurable goals which define the future actions and decisions of the group. Secondly, the group functions harmoniously as the manager of the group executes duti</w:t>
      </w:r>
      <w:r w:rsidRPr="00576406">
        <w:rPr>
          <w:rFonts w:ascii="Times New Roman" w:hAnsi="Times New Roman" w:cs="Times New Roman"/>
          <w:sz w:val="24"/>
          <w:szCs w:val="24"/>
        </w:rPr>
        <w:t>es by implementing, evaluating and after that carrying up a follow-up initiative to ensure efficient administration of the set goals (Scott, 2015). With the help of other teachers and cooperation from the students, the group makes very steady progress.  Th</w:t>
      </w:r>
      <w:r w:rsidRPr="00576406">
        <w:rPr>
          <w:rFonts w:ascii="Times New Roman" w:hAnsi="Times New Roman" w:cs="Times New Roman"/>
          <w:sz w:val="24"/>
          <w:szCs w:val="24"/>
        </w:rPr>
        <w:t xml:space="preserve">e third dynamic in the teachers-students welfare group is its structure. The group structure is defined to ensure that all the </w:t>
      </w:r>
      <w:r w:rsidRPr="00576406">
        <w:rPr>
          <w:rFonts w:ascii="Times New Roman" w:hAnsi="Times New Roman" w:cs="Times New Roman"/>
          <w:sz w:val="24"/>
          <w:szCs w:val="24"/>
        </w:rPr>
        <w:lastRenderedPageBreak/>
        <w:t>operations of the group take place as intended. From the dynamics mentioned earlier of a group, it is clear to say that group dyn</w:t>
      </w:r>
      <w:r w:rsidRPr="00576406">
        <w:rPr>
          <w:rFonts w:ascii="Times New Roman" w:hAnsi="Times New Roman" w:cs="Times New Roman"/>
          <w:sz w:val="24"/>
          <w:szCs w:val="24"/>
        </w:rPr>
        <w:t xml:space="preserve">amics champions for togetherness and realization of the set goals and objectives. </w:t>
      </w:r>
    </w:p>
    <w:p w14:paraId="2F4F0CD4" w14:textId="26F48182" w:rsidR="005A1554" w:rsidRPr="00576406" w:rsidRDefault="006D18C0" w:rsidP="00D5175B">
      <w:pPr>
        <w:spacing w:line="480" w:lineRule="auto"/>
        <w:jc w:val="center"/>
        <w:rPr>
          <w:rFonts w:ascii="Times New Roman" w:hAnsi="Times New Roman" w:cs="Times New Roman"/>
          <w:b/>
          <w:sz w:val="24"/>
          <w:szCs w:val="24"/>
        </w:rPr>
      </w:pPr>
      <w:r w:rsidRPr="00576406">
        <w:rPr>
          <w:rFonts w:ascii="Times New Roman" w:hAnsi="Times New Roman" w:cs="Times New Roman"/>
          <w:b/>
          <w:sz w:val="24"/>
          <w:szCs w:val="24"/>
        </w:rPr>
        <w:t>Information Sharing and Processing</w:t>
      </w:r>
    </w:p>
    <w:p w14:paraId="492A2E82" w14:textId="04B6A92F" w:rsidR="00CF1090"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 xml:space="preserve">Information sharing and processing is an essential aspect that any group should have (Yukl, 2013). First and foremost, information shared </w:t>
      </w:r>
      <w:r w:rsidRPr="00576406">
        <w:rPr>
          <w:rFonts w:ascii="Times New Roman" w:hAnsi="Times New Roman" w:cs="Times New Roman"/>
          <w:sz w:val="24"/>
          <w:szCs w:val="24"/>
        </w:rPr>
        <w:t>through word of mouth, members are expected to process the information through memorization and understanding. Secondly, information is shared through the use of technologies such as the power point which facilitates the retention and easy processing of in</w:t>
      </w:r>
      <w:r w:rsidRPr="00576406">
        <w:rPr>
          <w:rFonts w:ascii="Times New Roman" w:hAnsi="Times New Roman" w:cs="Times New Roman"/>
          <w:sz w:val="24"/>
          <w:szCs w:val="24"/>
        </w:rPr>
        <w:t>formation by the students. The third way in which information is shared in the group is through use of electronic media platform, for example, the WhatsApp. Again, the hierarchical nature of the group facilitates the systematic flow of information shared t</w:t>
      </w:r>
      <w:r w:rsidRPr="00576406">
        <w:rPr>
          <w:rFonts w:ascii="Times New Roman" w:hAnsi="Times New Roman" w:cs="Times New Roman"/>
          <w:sz w:val="24"/>
          <w:szCs w:val="24"/>
        </w:rPr>
        <w:t>hrough verbal communication.  According to Borich (2016), the effectiveness of the delivery of the information aids in the problem-solving strategies which thereby creates a conducive and an appropriate environment for the group activities to take place ac</w:t>
      </w:r>
      <w:r w:rsidRPr="00576406">
        <w:rPr>
          <w:rFonts w:ascii="Times New Roman" w:hAnsi="Times New Roman" w:cs="Times New Roman"/>
          <w:sz w:val="24"/>
          <w:szCs w:val="24"/>
        </w:rPr>
        <w:t>cordingly.</w:t>
      </w:r>
    </w:p>
    <w:p w14:paraId="6A373CA8" w14:textId="14578795" w:rsidR="005A1554"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 xml:space="preserve">On the contrary, the same information shared in the teachers' students welfare group is processed through decoding technique. The teacher-student welfare group emphasis on the information processing aspect mainly to improve the learning </w:t>
      </w:r>
      <w:r w:rsidRPr="00576406">
        <w:rPr>
          <w:rFonts w:ascii="Times New Roman" w:hAnsi="Times New Roman" w:cs="Times New Roman"/>
          <w:sz w:val="24"/>
          <w:szCs w:val="24"/>
        </w:rPr>
        <w:t>and achievement of the already set goals. Due to emphasizing on information processing, as a result, the long-term memory is therefore boosted hence achieving a theoretical understanding within the group (Yukl, 2013). Consequently, member's informational p</w:t>
      </w:r>
      <w:r w:rsidRPr="00576406">
        <w:rPr>
          <w:rFonts w:ascii="Times New Roman" w:hAnsi="Times New Roman" w:cs="Times New Roman"/>
          <w:sz w:val="24"/>
          <w:szCs w:val="24"/>
        </w:rPr>
        <w:t>rocessing quality is enhanced through creating a stimulating environment.</w:t>
      </w:r>
    </w:p>
    <w:p w14:paraId="075A369E" w14:textId="67C3D7B7" w:rsidR="005A1554" w:rsidRPr="00576406" w:rsidRDefault="006D18C0" w:rsidP="00D5175B">
      <w:pPr>
        <w:spacing w:line="480" w:lineRule="auto"/>
        <w:jc w:val="center"/>
        <w:rPr>
          <w:rFonts w:ascii="Times New Roman" w:hAnsi="Times New Roman" w:cs="Times New Roman"/>
          <w:b/>
          <w:sz w:val="24"/>
          <w:szCs w:val="24"/>
        </w:rPr>
      </w:pPr>
      <w:r w:rsidRPr="00576406">
        <w:rPr>
          <w:rFonts w:ascii="Times New Roman" w:hAnsi="Times New Roman" w:cs="Times New Roman"/>
          <w:b/>
          <w:sz w:val="24"/>
          <w:szCs w:val="24"/>
        </w:rPr>
        <w:lastRenderedPageBreak/>
        <w:t xml:space="preserve">Ways </w:t>
      </w:r>
      <w:r w:rsidR="00F73BA6">
        <w:rPr>
          <w:rFonts w:ascii="Times New Roman" w:hAnsi="Times New Roman" w:cs="Times New Roman"/>
          <w:b/>
          <w:sz w:val="24"/>
          <w:szCs w:val="24"/>
        </w:rPr>
        <w:t>of</w:t>
      </w:r>
      <w:r w:rsidRPr="00576406">
        <w:rPr>
          <w:rFonts w:ascii="Times New Roman" w:hAnsi="Times New Roman" w:cs="Times New Roman"/>
          <w:b/>
          <w:sz w:val="24"/>
          <w:szCs w:val="24"/>
        </w:rPr>
        <w:t xml:space="preserve"> Generat</w:t>
      </w:r>
      <w:r w:rsidR="00F73BA6">
        <w:rPr>
          <w:rFonts w:ascii="Times New Roman" w:hAnsi="Times New Roman" w:cs="Times New Roman"/>
          <w:b/>
          <w:sz w:val="24"/>
          <w:szCs w:val="24"/>
        </w:rPr>
        <w:t>ing</w:t>
      </w:r>
      <w:r w:rsidRPr="00576406">
        <w:rPr>
          <w:rFonts w:ascii="Times New Roman" w:hAnsi="Times New Roman" w:cs="Times New Roman"/>
          <w:b/>
          <w:sz w:val="24"/>
          <w:szCs w:val="24"/>
        </w:rPr>
        <w:t xml:space="preserve"> Group Ideas</w:t>
      </w:r>
    </w:p>
    <w:p w14:paraId="6F2A992A" w14:textId="77777777" w:rsidR="006742C7"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Every group has mechanisms which they use to generate ideas. In this particular teachers-students welfare group, it first generates ideas through in</w:t>
      </w:r>
      <w:r w:rsidRPr="00576406">
        <w:rPr>
          <w:rFonts w:ascii="Times New Roman" w:hAnsi="Times New Roman" w:cs="Times New Roman"/>
          <w:sz w:val="24"/>
          <w:szCs w:val="24"/>
        </w:rPr>
        <w:t>volving motivational speakers to discuss a certain topic. According to</w:t>
      </w:r>
      <w:r w:rsidRPr="00576406">
        <w:rPr>
          <w:rFonts w:ascii="Times New Roman" w:hAnsi="Times New Roman" w:cs="Times New Roman"/>
          <w:sz w:val="24"/>
          <w:szCs w:val="24"/>
          <w:shd w:val="clear" w:color="auto" w:fill="FFFFFF"/>
        </w:rPr>
        <w:t xml:space="preserve"> </w:t>
      </w:r>
      <w:bookmarkStart w:id="1" w:name="_Hlk509250577"/>
      <w:r w:rsidRPr="00576406">
        <w:rPr>
          <w:rFonts w:ascii="Times New Roman" w:hAnsi="Times New Roman" w:cs="Times New Roman"/>
          <w:sz w:val="24"/>
          <w:szCs w:val="24"/>
          <w:shd w:val="clear" w:color="auto" w:fill="FFFFFF"/>
        </w:rPr>
        <w:t>Deichmann &amp; Stam (2015)</w:t>
      </w:r>
      <w:bookmarkEnd w:id="1"/>
      <w:r w:rsidRPr="00576406">
        <w:rPr>
          <w:rFonts w:ascii="Times New Roman" w:hAnsi="Times New Roman" w:cs="Times New Roman"/>
          <w:sz w:val="24"/>
          <w:szCs w:val="24"/>
          <w:shd w:val="clear" w:color="auto" w:fill="FFFFFF"/>
        </w:rPr>
        <w:t>,</w:t>
      </w:r>
      <w:r w:rsidRPr="00576406">
        <w:rPr>
          <w:rFonts w:ascii="Times New Roman" w:hAnsi="Times New Roman" w:cs="Times New Roman"/>
          <w:sz w:val="24"/>
          <w:szCs w:val="24"/>
        </w:rPr>
        <w:t xml:space="preserve"> the need to have a motivational speaker comes the fact that people think differently and argues from different points of view. Therefore, when an individual get</w:t>
      </w:r>
      <w:r w:rsidRPr="00576406">
        <w:rPr>
          <w:rFonts w:ascii="Times New Roman" w:hAnsi="Times New Roman" w:cs="Times New Roman"/>
          <w:sz w:val="24"/>
          <w:szCs w:val="24"/>
        </w:rPr>
        <w:t xml:space="preserve">s exposed to a new idea, they tend to change their perspective on the same.  For example, during the formulation of the strategic plan in our organization, the institution always invites some experts to generate new ideas. </w:t>
      </w:r>
    </w:p>
    <w:p w14:paraId="6230F8DD" w14:textId="4E10FF60" w:rsidR="006821CE" w:rsidRPr="00576406" w:rsidRDefault="006D18C0" w:rsidP="00D5175B">
      <w:pPr>
        <w:spacing w:line="480" w:lineRule="auto"/>
        <w:rPr>
          <w:rFonts w:ascii="Times New Roman" w:hAnsi="Times New Roman" w:cs="Times New Roman"/>
          <w:sz w:val="24"/>
          <w:szCs w:val="24"/>
        </w:rPr>
      </w:pPr>
      <w:r w:rsidRPr="00576406">
        <w:rPr>
          <w:rFonts w:ascii="Times New Roman" w:hAnsi="Times New Roman" w:cs="Times New Roman"/>
          <w:sz w:val="24"/>
          <w:szCs w:val="24"/>
        </w:rPr>
        <w:tab/>
        <w:t>Organizing some trips which inv</w:t>
      </w:r>
      <w:r w:rsidRPr="00576406">
        <w:rPr>
          <w:rFonts w:ascii="Times New Roman" w:hAnsi="Times New Roman" w:cs="Times New Roman"/>
          <w:sz w:val="24"/>
          <w:szCs w:val="24"/>
        </w:rPr>
        <w:t>olve traveling to get exposure and acquire more experience in the physical world is another way that the group generates ideas. Through the trips, members of the group can understand that the world constitutes of people with better ideas than them (</w:t>
      </w:r>
      <w:r w:rsidRPr="00576406">
        <w:rPr>
          <w:rFonts w:ascii="Times New Roman" w:hAnsi="Times New Roman" w:cs="Times New Roman"/>
          <w:sz w:val="24"/>
          <w:szCs w:val="24"/>
          <w:shd w:val="clear" w:color="auto" w:fill="FFFFFF"/>
        </w:rPr>
        <w:t>Deichma</w:t>
      </w:r>
      <w:r w:rsidRPr="00576406">
        <w:rPr>
          <w:rFonts w:ascii="Times New Roman" w:hAnsi="Times New Roman" w:cs="Times New Roman"/>
          <w:sz w:val="24"/>
          <w:szCs w:val="24"/>
          <w:shd w:val="clear" w:color="auto" w:fill="FFFFFF"/>
        </w:rPr>
        <w:t>nn &amp; Stam, 2015)</w:t>
      </w:r>
      <w:r w:rsidRPr="00576406">
        <w:rPr>
          <w:rFonts w:ascii="Times New Roman" w:hAnsi="Times New Roman" w:cs="Times New Roman"/>
          <w:sz w:val="24"/>
          <w:szCs w:val="24"/>
        </w:rPr>
        <w:t>. Traveling is therefore important because it moves people out of their systems and hence expands their worldview.</w:t>
      </w:r>
    </w:p>
    <w:p w14:paraId="241D0C54" w14:textId="4FCDC83A" w:rsidR="000948A9"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Another mechanism that enables the teachers-students welfare group to generate ideas is through accessing online services. Th</w:t>
      </w:r>
      <w:r w:rsidRPr="00576406">
        <w:rPr>
          <w:rFonts w:ascii="Times New Roman" w:hAnsi="Times New Roman" w:cs="Times New Roman"/>
          <w:sz w:val="24"/>
          <w:szCs w:val="24"/>
        </w:rPr>
        <w:t>e group encourages members to access internet services which can widen their knowledge and improves their competence. According to</w:t>
      </w:r>
      <w:r w:rsidRPr="00576406">
        <w:rPr>
          <w:rFonts w:ascii="Times New Roman" w:hAnsi="Times New Roman" w:cs="Times New Roman"/>
          <w:sz w:val="24"/>
          <w:szCs w:val="24"/>
          <w:shd w:val="clear" w:color="auto" w:fill="FFFFFF"/>
        </w:rPr>
        <w:t xml:space="preserve"> Deichmann &amp; Stam (2015),</w:t>
      </w:r>
      <w:r w:rsidRPr="00576406">
        <w:rPr>
          <w:rFonts w:ascii="Times New Roman" w:hAnsi="Times New Roman" w:cs="Times New Roman"/>
          <w:sz w:val="24"/>
          <w:szCs w:val="24"/>
        </w:rPr>
        <w:t xml:space="preserve"> use of internet enables members of a group to retrieve relevant information from the internet and ap</w:t>
      </w:r>
      <w:r w:rsidRPr="00576406">
        <w:rPr>
          <w:rFonts w:ascii="Times New Roman" w:hAnsi="Times New Roman" w:cs="Times New Roman"/>
          <w:sz w:val="24"/>
          <w:szCs w:val="24"/>
        </w:rPr>
        <w:t xml:space="preserve">ply it in their daily encounters with matters pertaining the group. </w:t>
      </w:r>
    </w:p>
    <w:p w14:paraId="6B15CFFC" w14:textId="7C54B515" w:rsidR="00402EE8"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Teachers-students welfare group also generate ideas through organizing brainstorming activities which involve both members of the group. Brainstorming enables members of the group to thin</w:t>
      </w:r>
      <w:r w:rsidRPr="00576406">
        <w:rPr>
          <w:rFonts w:ascii="Times New Roman" w:hAnsi="Times New Roman" w:cs="Times New Roman"/>
          <w:sz w:val="24"/>
          <w:szCs w:val="24"/>
        </w:rPr>
        <w:t>k deep into an issue posted to find a solution to the problem (</w:t>
      </w:r>
      <w:r w:rsidRPr="00576406">
        <w:rPr>
          <w:rFonts w:ascii="Times New Roman" w:hAnsi="Times New Roman" w:cs="Times New Roman"/>
          <w:sz w:val="24"/>
          <w:szCs w:val="24"/>
          <w:shd w:val="clear" w:color="auto" w:fill="FFFFFF"/>
        </w:rPr>
        <w:t xml:space="preserve">Deichmann &amp; Stam, </w:t>
      </w:r>
      <w:r w:rsidRPr="00576406">
        <w:rPr>
          <w:rFonts w:ascii="Times New Roman" w:hAnsi="Times New Roman" w:cs="Times New Roman"/>
          <w:sz w:val="24"/>
          <w:szCs w:val="24"/>
          <w:shd w:val="clear" w:color="auto" w:fill="FFFFFF"/>
        </w:rPr>
        <w:lastRenderedPageBreak/>
        <w:t>2015)</w:t>
      </w:r>
      <w:r w:rsidRPr="00576406">
        <w:rPr>
          <w:rFonts w:ascii="Times New Roman" w:hAnsi="Times New Roman" w:cs="Times New Roman"/>
          <w:sz w:val="24"/>
          <w:szCs w:val="24"/>
        </w:rPr>
        <w:t xml:space="preserve">. During meditation process to find the answer, members of the group engage the high sense of creativity which enables them to get fundamental ideas.  </w:t>
      </w:r>
    </w:p>
    <w:p w14:paraId="31F11E58" w14:textId="33B4ABA1" w:rsidR="00402EE8"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 xml:space="preserve">Teachers-students </w:t>
      </w:r>
      <w:r w:rsidRPr="00576406">
        <w:rPr>
          <w:rFonts w:ascii="Times New Roman" w:hAnsi="Times New Roman" w:cs="Times New Roman"/>
          <w:sz w:val="24"/>
          <w:szCs w:val="24"/>
        </w:rPr>
        <w:t>welfare also generates ideas through organizing discussion groups with the aim of obtaining ideas which the group needs. According to</w:t>
      </w:r>
      <w:r w:rsidRPr="00576406">
        <w:rPr>
          <w:rFonts w:ascii="Times New Roman" w:hAnsi="Times New Roman" w:cs="Times New Roman"/>
          <w:sz w:val="24"/>
          <w:szCs w:val="24"/>
          <w:shd w:val="clear" w:color="auto" w:fill="FFFFFF"/>
        </w:rPr>
        <w:t xml:space="preserve"> Deichmann &amp; Stam (2015),</w:t>
      </w:r>
      <w:r w:rsidRPr="00576406">
        <w:rPr>
          <w:rFonts w:ascii="Times New Roman" w:hAnsi="Times New Roman" w:cs="Times New Roman"/>
          <w:sz w:val="24"/>
          <w:szCs w:val="24"/>
        </w:rPr>
        <w:t xml:space="preserve"> in the process of group discussions, group members select some individuals to lead in discussing </w:t>
      </w:r>
      <w:r w:rsidRPr="00576406">
        <w:rPr>
          <w:rFonts w:ascii="Times New Roman" w:hAnsi="Times New Roman" w:cs="Times New Roman"/>
          <w:sz w:val="24"/>
          <w:szCs w:val="24"/>
        </w:rPr>
        <w:t xml:space="preserve">essential matters in the group. For example, the selected members present information discussed in in-depth. </w:t>
      </w:r>
    </w:p>
    <w:p w14:paraId="6456850B" w14:textId="57C2272A" w:rsidR="005A1554" w:rsidRPr="00576406" w:rsidRDefault="006D18C0" w:rsidP="00D5175B">
      <w:pPr>
        <w:spacing w:line="480" w:lineRule="auto"/>
        <w:jc w:val="center"/>
        <w:rPr>
          <w:rFonts w:ascii="Times New Roman" w:hAnsi="Times New Roman" w:cs="Times New Roman"/>
          <w:b/>
          <w:sz w:val="24"/>
          <w:szCs w:val="24"/>
        </w:rPr>
      </w:pPr>
      <w:r w:rsidRPr="00576406">
        <w:rPr>
          <w:rFonts w:ascii="Times New Roman" w:hAnsi="Times New Roman" w:cs="Times New Roman"/>
          <w:b/>
          <w:sz w:val="24"/>
          <w:szCs w:val="24"/>
        </w:rPr>
        <w:t>Contrasting Positive and Negative Group Behavior</w:t>
      </w:r>
    </w:p>
    <w:p w14:paraId="3DB8B7F4" w14:textId="28EA0F16" w:rsidR="003A6D7E" w:rsidRPr="00576406" w:rsidRDefault="006D18C0" w:rsidP="00D5175B">
      <w:pPr>
        <w:spacing w:line="480" w:lineRule="auto"/>
        <w:ind w:firstLine="720"/>
        <w:rPr>
          <w:rFonts w:ascii="Times New Roman" w:hAnsi="Times New Roman" w:cs="Times New Roman"/>
          <w:sz w:val="24"/>
          <w:szCs w:val="24"/>
          <w:shd w:val="clear" w:color="auto" w:fill="FFFFFF"/>
        </w:rPr>
      </w:pPr>
      <w:r w:rsidRPr="00576406">
        <w:rPr>
          <w:rFonts w:ascii="Times New Roman" w:hAnsi="Times New Roman" w:cs="Times New Roman"/>
          <w:sz w:val="24"/>
          <w:szCs w:val="24"/>
          <w:shd w:val="clear" w:color="auto" w:fill="FFFFFF"/>
        </w:rPr>
        <w:t>Any group is usually composed of both positive and negative behaviors coming from different membe</w:t>
      </w:r>
      <w:r w:rsidRPr="00576406">
        <w:rPr>
          <w:rFonts w:ascii="Times New Roman" w:hAnsi="Times New Roman" w:cs="Times New Roman"/>
          <w:sz w:val="24"/>
          <w:szCs w:val="24"/>
          <w:shd w:val="clear" w:color="auto" w:fill="FFFFFF"/>
        </w:rPr>
        <w:t>r’s values, beliefs, attitudes and experience</w:t>
      </w:r>
      <w:bookmarkStart w:id="2" w:name="_Hlk509250807"/>
      <w:r w:rsidRPr="00576406">
        <w:rPr>
          <w:rFonts w:ascii="Times New Roman" w:hAnsi="Times New Roman" w:cs="Times New Roman"/>
          <w:sz w:val="24"/>
          <w:szCs w:val="24"/>
          <w:shd w:val="clear" w:color="auto" w:fill="FFFFFF"/>
        </w:rPr>
        <w:t xml:space="preserve"> (Bolino et al., 2015). </w:t>
      </w:r>
      <w:bookmarkEnd w:id="2"/>
      <w:r w:rsidRPr="00576406">
        <w:rPr>
          <w:rFonts w:ascii="Times New Roman" w:hAnsi="Times New Roman" w:cs="Times New Roman"/>
          <w:sz w:val="24"/>
          <w:szCs w:val="24"/>
          <w:shd w:val="clear" w:color="auto" w:fill="FFFFFF"/>
        </w:rPr>
        <w:t xml:space="preserve">Therefore, human beings behave differently in the workplace, and this determines their performance. </w:t>
      </w:r>
    </w:p>
    <w:p w14:paraId="1D720145" w14:textId="7CF914A0" w:rsidR="003935B8"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t xml:space="preserve"> According to </w:t>
      </w:r>
      <w:r w:rsidRPr="00576406">
        <w:rPr>
          <w:rFonts w:ascii="Times New Roman" w:hAnsi="Times New Roman" w:cs="Times New Roman"/>
          <w:sz w:val="24"/>
          <w:szCs w:val="24"/>
          <w:shd w:val="clear" w:color="auto" w:fill="FFFFFF"/>
        </w:rPr>
        <w:t xml:space="preserve">Bolino et al. (2015), </w:t>
      </w:r>
      <w:r w:rsidRPr="00576406">
        <w:rPr>
          <w:rFonts w:ascii="Times New Roman" w:hAnsi="Times New Roman" w:cs="Times New Roman"/>
          <w:sz w:val="24"/>
          <w:szCs w:val="24"/>
        </w:rPr>
        <w:t>the positive behaviors that the members of the gro</w:t>
      </w:r>
      <w:r w:rsidRPr="00576406">
        <w:rPr>
          <w:rFonts w:ascii="Times New Roman" w:hAnsi="Times New Roman" w:cs="Times New Roman"/>
          <w:sz w:val="24"/>
          <w:szCs w:val="24"/>
        </w:rPr>
        <w:t>up have to include courtesy and to be friendly, adhering to the strict deadlines set and being responsible at all times. The members have demonstrated all the above aforementioned positive behaviors through being polite to the coworkers and even the visito</w:t>
      </w:r>
      <w:r w:rsidRPr="00576406">
        <w:rPr>
          <w:rFonts w:ascii="Times New Roman" w:hAnsi="Times New Roman" w:cs="Times New Roman"/>
          <w:sz w:val="24"/>
          <w:szCs w:val="24"/>
        </w:rPr>
        <w:t>rs who come to the institution. Consequently, the members of the group try as march as possible to meet the deadlines set by the group management. Contrary to the positive behavior, some aspects of negative behavior also form part of the group. For example</w:t>
      </w:r>
      <w:r w:rsidRPr="00576406">
        <w:rPr>
          <w:rFonts w:ascii="Times New Roman" w:hAnsi="Times New Roman" w:cs="Times New Roman"/>
          <w:sz w:val="24"/>
          <w:szCs w:val="24"/>
        </w:rPr>
        <w:t>, some of the workers have the attitude of reporting to work late which negatively affects the operations of the institution due to the aspect of degrading the practice of teamwork. Also, a lot of complaints from the members of the group also comes in as a</w:t>
      </w:r>
      <w:r w:rsidRPr="00576406">
        <w:rPr>
          <w:rFonts w:ascii="Times New Roman" w:hAnsi="Times New Roman" w:cs="Times New Roman"/>
          <w:sz w:val="24"/>
          <w:szCs w:val="24"/>
        </w:rPr>
        <w:t>nother negative behavior demonstrated.</w:t>
      </w:r>
    </w:p>
    <w:p w14:paraId="7A99327C" w14:textId="375BAACC" w:rsidR="00C4101D" w:rsidRPr="00C4101D" w:rsidRDefault="006D18C0" w:rsidP="00D5175B">
      <w:pPr>
        <w:spacing w:line="480" w:lineRule="auto"/>
        <w:jc w:val="center"/>
        <w:rPr>
          <w:rFonts w:ascii="Times New Roman" w:hAnsi="Times New Roman" w:cs="Times New Roman"/>
          <w:b/>
          <w:sz w:val="24"/>
          <w:szCs w:val="24"/>
        </w:rPr>
      </w:pPr>
      <w:r w:rsidRPr="00C4101D">
        <w:rPr>
          <w:rFonts w:ascii="Times New Roman" w:hAnsi="Times New Roman" w:cs="Times New Roman"/>
          <w:b/>
          <w:sz w:val="24"/>
          <w:szCs w:val="24"/>
        </w:rPr>
        <w:t>Conclusion</w:t>
      </w:r>
    </w:p>
    <w:p w14:paraId="19825852" w14:textId="19A3C99E" w:rsidR="001A471B" w:rsidRPr="00576406" w:rsidRDefault="006D18C0" w:rsidP="00D5175B">
      <w:pPr>
        <w:spacing w:line="480" w:lineRule="auto"/>
        <w:ind w:firstLine="720"/>
        <w:rPr>
          <w:rFonts w:ascii="Times New Roman" w:hAnsi="Times New Roman" w:cs="Times New Roman"/>
          <w:sz w:val="24"/>
          <w:szCs w:val="24"/>
        </w:rPr>
      </w:pPr>
      <w:r w:rsidRPr="00576406">
        <w:rPr>
          <w:rFonts w:ascii="Times New Roman" w:hAnsi="Times New Roman" w:cs="Times New Roman"/>
          <w:sz w:val="24"/>
          <w:szCs w:val="24"/>
        </w:rPr>
        <w:lastRenderedPageBreak/>
        <w:t xml:space="preserve">In conclusion, the critical aspects of a group such as the dynamics of the group, sharing and processing of information and generating of ideas play a crucial role in any group out there. For that </w:t>
      </w:r>
      <w:r w:rsidRPr="00576406">
        <w:rPr>
          <w:rFonts w:ascii="Times New Roman" w:hAnsi="Times New Roman" w:cs="Times New Roman"/>
          <w:sz w:val="24"/>
          <w:szCs w:val="24"/>
        </w:rPr>
        <w:t>reason, the respective leaders of the existing groups should take into account that all the discussed aspects in the paper. Again, what comes from the discussion on groups is that they play a critical role towards the success of an organization only if man</w:t>
      </w:r>
      <w:r w:rsidRPr="00576406">
        <w:rPr>
          <w:rFonts w:ascii="Times New Roman" w:hAnsi="Times New Roman" w:cs="Times New Roman"/>
          <w:sz w:val="24"/>
          <w:szCs w:val="24"/>
        </w:rPr>
        <w:t xml:space="preserve">aged properly. </w:t>
      </w:r>
    </w:p>
    <w:p w14:paraId="1483724F" w14:textId="77777777" w:rsidR="001A471B" w:rsidRPr="00576406" w:rsidRDefault="006D18C0" w:rsidP="00D5175B">
      <w:pPr>
        <w:spacing w:line="480" w:lineRule="auto"/>
        <w:rPr>
          <w:rFonts w:ascii="Times New Roman" w:hAnsi="Times New Roman" w:cs="Times New Roman"/>
          <w:sz w:val="24"/>
          <w:szCs w:val="24"/>
        </w:rPr>
      </w:pPr>
      <w:r w:rsidRPr="00576406">
        <w:rPr>
          <w:rFonts w:ascii="Times New Roman" w:hAnsi="Times New Roman" w:cs="Times New Roman"/>
          <w:sz w:val="24"/>
          <w:szCs w:val="24"/>
        </w:rPr>
        <w:br w:type="page"/>
      </w:r>
      <w:bookmarkStart w:id="3" w:name="_GoBack"/>
      <w:bookmarkEnd w:id="3"/>
    </w:p>
    <w:p w14:paraId="7468B0CD" w14:textId="3882FF28" w:rsidR="00B12918" w:rsidRPr="00576406" w:rsidRDefault="006D18C0" w:rsidP="00D5175B">
      <w:pPr>
        <w:spacing w:line="480" w:lineRule="auto"/>
        <w:jc w:val="center"/>
        <w:rPr>
          <w:rFonts w:ascii="Times New Roman" w:hAnsi="Times New Roman" w:cs="Times New Roman"/>
          <w:sz w:val="24"/>
          <w:szCs w:val="24"/>
        </w:rPr>
      </w:pPr>
      <w:r w:rsidRPr="00576406">
        <w:rPr>
          <w:rFonts w:ascii="Times New Roman" w:hAnsi="Times New Roman" w:cs="Times New Roman"/>
          <w:sz w:val="24"/>
          <w:szCs w:val="24"/>
        </w:rPr>
        <w:lastRenderedPageBreak/>
        <w:t>References</w:t>
      </w:r>
    </w:p>
    <w:p w14:paraId="7A9FB676" w14:textId="77777777" w:rsidR="001A471B" w:rsidRPr="00576406" w:rsidRDefault="006D18C0" w:rsidP="00D5175B">
      <w:pPr>
        <w:spacing w:line="480" w:lineRule="auto"/>
        <w:ind w:left="720" w:hanging="720"/>
        <w:rPr>
          <w:rFonts w:ascii="Times New Roman" w:hAnsi="Times New Roman" w:cs="Times New Roman"/>
          <w:sz w:val="24"/>
          <w:szCs w:val="24"/>
          <w:shd w:val="clear" w:color="auto" w:fill="FFFFFF"/>
        </w:rPr>
      </w:pPr>
      <w:bookmarkStart w:id="4" w:name="_Hlk509243676"/>
      <w:r w:rsidRPr="00576406">
        <w:rPr>
          <w:rFonts w:ascii="Times New Roman" w:hAnsi="Times New Roman" w:cs="Times New Roman"/>
          <w:sz w:val="24"/>
          <w:szCs w:val="24"/>
          <w:shd w:val="clear" w:color="auto" w:fill="FFFFFF"/>
        </w:rPr>
        <w:t xml:space="preserve">Bolino, M. et al. (2015). </w:t>
      </w:r>
      <w:bookmarkEnd w:id="4"/>
      <w:r w:rsidRPr="00576406">
        <w:rPr>
          <w:rFonts w:ascii="Times New Roman" w:hAnsi="Times New Roman" w:cs="Times New Roman"/>
          <w:sz w:val="24"/>
          <w:szCs w:val="24"/>
          <w:shd w:val="clear" w:color="auto" w:fill="FFFFFF"/>
        </w:rPr>
        <w:t xml:space="preserve">"Well, I'm tired of trying!" Organizational citizenship behavior and citizenship fatigue. </w:t>
      </w:r>
      <w:r w:rsidRPr="00576406">
        <w:rPr>
          <w:rFonts w:ascii="Times New Roman" w:hAnsi="Times New Roman" w:cs="Times New Roman"/>
          <w:i/>
          <w:iCs/>
          <w:sz w:val="24"/>
          <w:szCs w:val="24"/>
          <w:shd w:val="clear" w:color="auto" w:fill="FFFFFF"/>
        </w:rPr>
        <w:t>Journal of Applied Psychology</w:t>
      </w:r>
      <w:r w:rsidRPr="00576406">
        <w:rPr>
          <w:rFonts w:ascii="Times New Roman" w:hAnsi="Times New Roman" w:cs="Times New Roman"/>
          <w:sz w:val="24"/>
          <w:szCs w:val="24"/>
          <w:shd w:val="clear" w:color="auto" w:fill="FFFFFF"/>
        </w:rPr>
        <w:t>, </w:t>
      </w:r>
      <w:r w:rsidRPr="00576406">
        <w:rPr>
          <w:rFonts w:ascii="Times New Roman" w:hAnsi="Times New Roman" w:cs="Times New Roman"/>
          <w:i/>
          <w:iCs/>
          <w:sz w:val="24"/>
          <w:szCs w:val="24"/>
          <w:shd w:val="clear" w:color="auto" w:fill="FFFFFF"/>
        </w:rPr>
        <w:t>100</w:t>
      </w:r>
      <w:r w:rsidRPr="00576406">
        <w:rPr>
          <w:rFonts w:ascii="Times New Roman" w:hAnsi="Times New Roman" w:cs="Times New Roman"/>
          <w:sz w:val="24"/>
          <w:szCs w:val="24"/>
          <w:shd w:val="clear" w:color="auto" w:fill="FFFFFF"/>
        </w:rPr>
        <w:t>(1), 56.</w:t>
      </w:r>
    </w:p>
    <w:p w14:paraId="5C27B4CB" w14:textId="77777777" w:rsidR="001A471B" w:rsidRPr="00576406" w:rsidRDefault="006D18C0" w:rsidP="00D5175B">
      <w:pPr>
        <w:spacing w:line="480" w:lineRule="auto"/>
        <w:ind w:left="720" w:hanging="720"/>
        <w:rPr>
          <w:rFonts w:ascii="Times New Roman" w:hAnsi="Times New Roman" w:cs="Times New Roman"/>
          <w:sz w:val="24"/>
          <w:szCs w:val="24"/>
        </w:rPr>
      </w:pPr>
      <w:r w:rsidRPr="00576406">
        <w:rPr>
          <w:rFonts w:ascii="Times New Roman" w:hAnsi="Times New Roman" w:cs="Times New Roman"/>
          <w:sz w:val="24"/>
          <w:szCs w:val="24"/>
          <w:shd w:val="clear" w:color="auto" w:fill="FFFFFF"/>
        </w:rPr>
        <w:t>Borich, G. D. (2016). </w:t>
      </w:r>
      <w:r w:rsidRPr="00576406">
        <w:rPr>
          <w:rFonts w:ascii="Times New Roman" w:hAnsi="Times New Roman" w:cs="Times New Roman"/>
          <w:iCs/>
          <w:sz w:val="24"/>
          <w:szCs w:val="24"/>
          <w:shd w:val="clear" w:color="auto" w:fill="FFFFFF"/>
        </w:rPr>
        <w:t xml:space="preserve">Observation skills for effective teaching: </w:t>
      </w:r>
      <w:r w:rsidRPr="00576406">
        <w:rPr>
          <w:rFonts w:ascii="Times New Roman" w:hAnsi="Times New Roman" w:cs="Times New Roman"/>
          <w:iCs/>
          <w:sz w:val="24"/>
          <w:szCs w:val="24"/>
          <w:shd w:val="clear" w:color="auto" w:fill="FFFFFF"/>
        </w:rPr>
        <w:t>research-based practice</w:t>
      </w:r>
      <w:r w:rsidRPr="00576406">
        <w:rPr>
          <w:rFonts w:ascii="Times New Roman" w:hAnsi="Times New Roman" w:cs="Times New Roman"/>
          <w:sz w:val="24"/>
          <w:szCs w:val="24"/>
          <w:shd w:val="clear" w:color="auto" w:fill="FFFFFF"/>
        </w:rPr>
        <w:t>. Routledge.</w:t>
      </w:r>
    </w:p>
    <w:p w14:paraId="7A4FB592" w14:textId="77777777" w:rsidR="001A471B" w:rsidRPr="00576406" w:rsidRDefault="006D18C0" w:rsidP="00D5175B">
      <w:pPr>
        <w:spacing w:line="480" w:lineRule="auto"/>
        <w:ind w:left="720" w:hanging="720"/>
        <w:rPr>
          <w:rFonts w:ascii="Times New Roman" w:hAnsi="Times New Roman" w:cs="Times New Roman"/>
          <w:sz w:val="24"/>
          <w:szCs w:val="24"/>
          <w:shd w:val="clear" w:color="auto" w:fill="FFFFFF"/>
        </w:rPr>
      </w:pPr>
      <w:bookmarkStart w:id="5" w:name="_Hlk509243497"/>
      <w:r w:rsidRPr="00576406">
        <w:rPr>
          <w:rFonts w:ascii="Times New Roman" w:hAnsi="Times New Roman" w:cs="Times New Roman"/>
          <w:sz w:val="24"/>
          <w:szCs w:val="24"/>
          <w:shd w:val="clear" w:color="auto" w:fill="FFFFFF"/>
        </w:rPr>
        <w:t xml:space="preserve">Deichmann, D., &amp; Stam, D. (2015). </w:t>
      </w:r>
      <w:bookmarkEnd w:id="5"/>
      <w:r w:rsidRPr="00576406">
        <w:rPr>
          <w:rFonts w:ascii="Times New Roman" w:hAnsi="Times New Roman" w:cs="Times New Roman"/>
          <w:sz w:val="24"/>
          <w:szCs w:val="24"/>
          <w:shd w:val="clear" w:color="auto" w:fill="FFFFFF"/>
        </w:rPr>
        <w:t>Leveraging transformational and transactional leadership to cultivate the generation of organization-focused ideas. </w:t>
      </w:r>
      <w:r w:rsidRPr="00576406">
        <w:rPr>
          <w:rFonts w:ascii="Times New Roman" w:hAnsi="Times New Roman" w:cs="Times New Roman"/>
          <w:i/>
          <w:iCs/>
          <w:sz w:val="24"/>
          <w:szCs w:val="24"/>
          <w:shd w:val="clear" w:color="auto" w:fill="FFFFFF"/>
        </w:rPr>
        <w:t>The Leadership Quarterly</w:t>
      </w:r>
      <w:r w:rsidRPr="00576406">
        <w:rPr>
          <w:rFonts w:ascii="Times New Roman" w:hAnsi="Times New Roman" w:cs="Times New Roman"/>
          <w:sz w:val="24"/>
          <w:szCs w:val="24"/>
          <w:shd w:val="clear" w:color="auto" w:fill="FFFFFF"/>
        </w:rPr>
        <w:t>, </w:t>
      </w:r>
      <w:r w:rsidRPr="00576406">
        <w:rPr>
          <w:rFonts w:ascii="Times New Roman" w:hAnsi="Times New Roman" w:cs="Times New Roman"/>
          <w:i/>
          <w:iCs/>
          <w:sz w:val="24"/>
          <w:szCs w:val="24"/>
          <w:shd w:val="clear" w:color="auto" w:fill="FFFFFF"/>
        </w:rPr>
        <w:t>26</w:t>
      </w:r>
      <w:r w:rsidRPr="00576406">
        <w:rPr>
          <w:rFonts w:ascii="Times New Roman" w:hAnsi="Times New Roman" w:cs="Times New Roman"/>
          <w:sz w:val="24"/>
          <w:szCs w:val="24"/>
          <w:shd w:val="clear" w:color="auto" w:fill="FFFFFF"/>
        </w:rPr>
        <w:t>(2), 204-219.</w:t>
      </w:r>
    </w:p>
    <w:p w14:paraId="5EF59C78" w14:textId="77777777" w:rsidR="001A471B" w:rsidRPr="00576406" w:rsidRDefault="006D18C0" w:rsidP="00D5175B">
      <w:pPr>
        <w:spacing w:line="480" w:lineRule="auto"/>
        <w:ind w:left="720" w:hanging="720"/>
        <w:rPr>
          <w:rFonts w:ascii="Times New Roman" w:hAnsi="Times New Roman" w:cs="Times New Roman"/>
          <w:sz w:val="24"/>
          <w:szCs w:val="24"/>
        </w:rPr>
      </w:pPr>
      <w:r w:rsidRPr="00576406">
        <w:rPr>
          <w:rFonts w:ascii="Times New Roman" w:hAnsi="Times New Roman" w:cs="Times New Roman"/>
          <w:sz w:val="24"/>
          <w:szCs w:val="24"/>
          <w:shd w:val="clear" w:color="auto" w:fill="FFFFFF"/>
        </w:rPr>
        <w:t>Scott, W. R., &amp; Davis, G. F.</w:t>
      </w:r>
      <w:r w:rsidRPr="00576406">
        <w:rPr>
          <w:rFonts w:ascii="Times New Roman" w:hAnsi="Times New Roman" w:cs="Times New Roman"/>
          <w:sz w:val="24"/>
          <w:szCs w:val="24"/>
          <w:shd w:val="clear" w:color="auto" w:fill="FFFFFF"/>
        </w:rPr>
        <w:t xml:space="preserve"> (2015). </w:t>
      </w:r>
      <w:r w:rsidRPr="00576406">
        <w:rPr>
          <w:rFonts w:ascii="Times New Roman" w:hAnsi="Times New Roman" w:cs="Times New Roman"/>
          <w:iCs/>
          <w:sz w:val="24"/>
          <w:szCs w:val="24"/>
          <w:shd w:val="clear" w:color="auto" w:fill="FFFFFF"/>
        </w:rPr>
        <w:t>Organizations and Organizing: Rational, natural and open systems perspectives</w:t>
      </w:r>
      <w:r w:rsidRPr="00576406">
        <w:rPr>
          <w:rFonts w:ascii="Times New Roman" w:hAnsi="Times New Roman" w:cs="Times New Roman"/>
          <w:sz w:val="24"/>
          <w:szCs w:val="24"/>
          <w:shd w:val="clear" w:color="auto" w:fill="FFFFFF"/>
        </w:rPr>
        <w:t>. Routledge.</w:t>
      </w:r>
    </w:p>
    <w:p w14:paraId="0F80A04E" w14:textId="77777777" w:rsidR="001A471B" w:rsidRPr="00576406" w:rsidRDefault="006D18C0" w:rsidP="00D5175B">
      <w:pPr>
        <w:spacing w:line="480" w:lineRule="auto"/>
        <w:ind w:left="720" w:hanging="720"/>
        <w:rPr>
          <w:rFonts w:ascii="Times New Roman" w:hAnsi="Times New Roman" w:cs="Times New Roman"/>
          <w:sz w:val="24"/>
          <w:szCs w:val="24"/>
        </w:rPr>
      </w:pPr>
      <w:r w:rsidRPr="00576406">
        <w:rPr>
          <w:rFonts w:ascii="Times New Roman" w:hAnsi="Times New Roman" w:cs="Times New Roman"/>
          <w:sz w:val="24"/>
          <w:szCs w:val="24"/>
          <w:shd w:val="clear" w:color="auto" w:fill="FFFFFF"/>
        </w:rPr>
        <w:t>Yukl, G. A. (2013). </w:t>
      </w:r>
      <w:r w:rsidRPr="00576406">
        <w:rPr>
          <w:rFonts w:ascii="Times New Roman" w:hAnsi="Times New Roman" w:cs="Times New Roman"/>
          <w:iCs/>
          <w:sz w:val="24"/>
          <w:szCs w:val="24"/>
          <w:shd w:val="clear" w:color="auto" w:fill="FFFFFF"/>
        </w:rPr>
        <w:t>Leadership in organizations</w:t>
      </w:r>
      <w:r w:rsidRPr="00576406">
        <w:rPr>
          <w:rFonts w:ascii="Times New Roman" w:hAnsi="Times New Roman" w:cs="Times New Roman"/>
          <w:sz w:val="24"/>
          <w:szCs w:val="24"/>
          <w:shd w:val="clear" w:color="auto" w:fill="FFFFFF"/>
        </w:rPr>
        <w:t>. Pearson Education India.</w:t>
      </w:r>
    </w:p>
    <w:sectPr w:rsidR="001A471B" w:rsidRPr="00576406" w:rsidSect="000D25D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CF58" w14:textId="77777777" w:rsidR="006D18C0" w:rsidRDefault="006D18C0">
      <w:pPr>
        <w:spacing w:after="0" w:line="240" w:lineRule="auto"/>
      </w:pPr>
      <w:r>
        <w:separator/>
      </w:r>
    </w:p>
  </w:endnote>
  <w:endnote w:type="continuationSeparator" w:id="0">
    <w:p w14:paraId="3573F095" w14:textId="77777777" w:rsidR="006D18C0" w:rsidRDefault="006D1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7D79C" w14:textId="77777777" w:rsidR="006D18C0" w:rsidRDefault="006D18C0">
      <w:pPr>
        <w:spacing w:after="0" w:line="240" w:lineRule="auto"/>
      </w:pPr>
      <w:r>
        <w:separator/>
      </w:r>
    </w:p>
  </w:footnote>
  <w:footnote w:type="continuationSeparator" w:id="0">
    <w:p w14:paraId="1D281E5A" w14:textId="77777777" w:rsidR="006D18C0" w:rsidRDefault="006D1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28907055"/>
      <w:docPartObj>
        <w:docPartGallery w:val="Page Numbers (Top of Page)"/>
        <w:docPartUnique/>
      </w:docPartObj>
    </w:sdtPr>
    <w:sdtEndPr>
      <w:rPr>
        <w:noProof/>
      </w:rPr>
    </w:sdtEndPr>
    <w:sdtContent>
      <w:p w14:paraId="659CAC10" w14:textId="798E6434" w:rsidR="003A48BB" w:rsidRPr="00C4101D" w:rsidRDefault="006D18C0">
        <w:pPr>
          <w:pStyle w:val="Header"/>
          <w:jc w:val="right"/>
          <w:rPr>
            <w:rFonts w:ascii="Times New Roman" w:hAnsi="Times New Roman" w:cs="Times New Roman"/>
          </w:rPr>
        </w:pPr>
        <w:r w:rsidRPr="00C4101D">
          <w:rPr>
            <w:rFonts w:ascii="Times New Roman" w:hAnsi="Times New Roman" w:cs="Times New Roman"/>
          </w:rPr>
          <w:t xml:space="preserve">PERSONAL ANALYSIS OF A GROUP                                                                                       </w:t>
        </w:r>
        <w:r w:rsidR="00C4101D">
          <w:rPr>
            <w:rFonts w:ascii="Times New Roman" w:hAnsi="Times New Roman" w:cs="Times New Roman"/>
          </w:rPr>
          <w:t xml:space="preserve">               </w:t>
        </w:r>
        <w:r w:rsidRPr="00C4101D">
          <w:rPr>
            <w:rFonts w:ascii="Times New Roman" w:hAnsi="Times New Roman" w:cs="Times New Roman"/>
          </w:rPr>
          <w:fldChar w:fldCharType="begin"/>
        </w:r>
        <w:r w:rsidRPr="00C4101D">
          <w:rPr>
            <w:rFonts w:ascii="Times New Roman" w:hAnsi="Times New Roman" w:cs="Times New Roman"/>
          </w:rPr>
          <w:instrText xml:space="preserve"> PAGE   \* MERGEFORMAT </w:instrText>
        </w:r>
        <w:r w:rsidRPr="00C4101D">
          <w:rPr>
            <w:rFonts w:ascii="Times New Roman" w:hAnsi="Times New Roman" w:cs="Times New Roman"/>
          </w:rPr>
          <w:fldChar w:fldCharType="separate"/>
        </w:r>
        <w:r w:rsidR="00F6714D" w:rsidRPr="00C4101D">
          <w:rPr>
            <w:rFonts w:ascii="Times New Roman" w:hAnsi="Times New Roman" w:cs="Times New Roman"/>
            <w:noProof/>
          </w:rPr>
          <w:t>2</w:t>
        </w:r>
        <w:r w:rsidRPr="00C4101D">
          <w:rPr>
            <w:rFonts w:ascii="Times New Roman" w:hAnsi="Times New Roman" w:cs="Times New Roman"/>
            <w:noProof/>
          </w:rPr>
          <w:fldChar w:fldCharType="end"/>
        </w:r>
      </w:p>
    </w:sdtContent>
  </w:sdt>
  <w:p w14:paraId="7FAF4590" w14:textId="77777777" w:rsidR="003A48BB" w:rsidRPr="003A48BB" w:rsidRDefault="003A48B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D6CCC" w14:textId="6F0EC2DA" w:rsidR="003A6D7E" w:rsidRPr="00C4101D" w:rsidRDefault="006D18C0">
    <w:pPr>
      <w:pStyle w:val="Header"/>
      <w:rPr>
        <w:rFonts w:ascii="Times New Roman" w:hAnsi="Times New Roman" w:cs="Times New Roman"/>
      </w:rPr>
    </w:pPr>
    <w:r w:rsidRPr="00C4101D">
      <w:rPr>
        <w:rFonts w:ascii="Times New Roman" w:hAnsi="Times New Roman" w:cs="Times New Roman"/>
      </w:rPr>
      <w:t>Running head: PERSONAL ANALYSIS OF A GROUP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U0NTYxMTc0MbY0NTNR0lEKTi0uzszPAykwrAUAQv99dywAAAA="/>
  </w:docVars>
  <w:rsids>
    <w:rsidRoot w:val="005F0927"/>
    <w:rsid w:val="000948A9"/>
    <w:rsid w:val="000D711C"/>
    <w:rsid w:val="00171C52"/>
    <w:rsid w:val="001A471B"/>
    <w:rsid w:val="001C4692"/>
    <w:rsid w:val="001E3394"/>
    <w:rsid w:val="00293D84"/>
    <w:rsid w:val="003935B8"/>
    <w:rsid w:val="003A48BB"/>
    <w:rsid w:val="003A6D7E"/>
    <w:rsid w:val="00402EE8"/>
    <w:rsid w:val="00576406"/>
    <w:rsid w:val="005A1554"/>
    <w:rsid w:val="005E20CF"/>
    <w:rsid w:val="005F0927"/>
    <w:rsid w:val="006742C7"/>
    <w:rsid w:val="006821CE"/>
    <w:rsid w:val="006D18C0"/>
    <w:rsid w:val="0090568F"/>
    <w:rsid w:val="00B12918"/>
    <w:rsid w:val="00B21042"/>
    <w:rsid w:val="00BC1CF8"/>
    <w:rsid w:val="00BC6256"/>
    <w:rsid w:val="00C4101D"/>
    <w:rsid w:val="00CF1090"/>
    <w:rsid w:val="00D5175B"/>
    <w:rsid w:val="00DE107B"/>
    <w:rsid w:val="00F6714D"/>
    <w:rsid w:val="00F73BA6"/>
    <w:rsid w:val="00FF6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8ACD59-C4EF-48CA-800F-78B6B161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D7E"/>
  </w:style>
  <w:style w:type="paragraph" w:styleId="Footer">
    <w:name w:val="footer"/>
    <w:basedOn w:val="Normal"/>
    <w:link w:val="FooterChar"/>
    <w:uiPriority w:val="99"/>
    <w:unhideWhenUsed/>
    <w:rsid w:val="003A6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D7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129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9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Antony Ouma</cp:lastModifiedBy>
  <cp:revision>10</cp:revision>
  <dcterms:created xsi:type="dcterms:W3CDTF">2018-03-19T17:16:00Z</dcterms:created>
  <dcterms:modified xsi:type="dcterms:W3CDTF">2018-03-19T17:57:00Z</dcterms:modified>
</cp:coreProperties>
</file>